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Turismutveckling för Arjeplog – attraktiv destination med natur och samisk kultur</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Arjeplog har enastående förutsättningar för turism: Sveriges största fjällnära skärgård, över 8 700 sjöar, fjäll, fiske, snöskoter, vinteraktiviteter och samisk kultur. Silvermuseet och evenemang är tillgångar. Biltestverksamheten skapar vinterinfrastruktur som kan nyttjas för turism utanför ren testtid. Kommunens vision lyfter besöksnäring som en tillväxtmotor.</w:t>
      </w:r>
    </w:p>
    <w:p>
      <w:pPr>
        <w:spacing w:after="100"/>
      </w:pPr>
      <w:r>
        <w:t xml:space="preserve">Trots potentialen är turismen underutvecklad jämfört med grannkommuner. Brist på boende, paketering, marknadsföring och säsongsförlängning (sommar + vinter) begränsar intäkter och jobb. Hållbarhet är viktigt för att inte slita på natur och rennäring.</w:t>
      </w:r>
    </w:p>
    <w:p>
      <w:pPr>
        <w:spacing w:after="100"/>
      </w:pPr>
      <w:r>
        <w:t xml:space="preserve">Moderaterna ser turism som ett komplement till biltest som kan skapa året-runt-jobb och stärka attraktiviteten. En strategisk satsning på upplevelser, samverkan med samiska aktörer, boendeutveckling och digital marknadsföring ger resultat.</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kommunstyrelsen i uppdrag att ta fram en turismstrategi för Arjeplog med fokus på naturupplevelser, samisk kultur, säsongsförlängning och samverkan med biltestföretagen för gemensam infrastruktur.</w:t>
      </w:r>
    </w:p>
    <w:p>
      <w:pPr>
        <w:spacing w:after="40"/>
      </w:pPr>
      <w:r>
        <w:rPr>
          <w:b/>
          <w:bCs/>
        </w:rPr>
        <w:t xml:space="preserve">2. </w:t>
      </w:r>
      <w:r>
        <w:t xml:space="preserve">Att avsätta projektmedel i budget 2027 för utveckling av boende, leder, evenemang och paketerbjudanden i samverkan med lokala företag och föreningar.</w:t>
      </w:r>
    </w:p>
    <w:p>
      <w:pPr>
        <w:spacing w:after="40"/>
      </w:pPr>
      <w:r>
        <w:rPr>
          <w:b/>
          <w:bCs/>
        </w:rPr>
        <w:t xml:space="preserve">3. </w:t>
      </w:r>
      <w:r>
        <w:t xml:space="preserve">Att stärka Silvermuseets och kommunens roll i marknadsföring, inklusive internationell synlighet via Visit Sweden och regionala turismorganisationer.</w:t>
      </w:r>
    </w:p>
    <w:p>
      <w:pPr>
        <w:spacing w:after="40"/>
      </w:pPr>
      <w:r>
        <w:rPr>
          <w:b/>
          <w:bCs/>
        </w:rPr>
        <w:t xml:space="preserve">4. </w:t>
      </w:r>
      <w:r>
        <w:t xml:space="preserve">Att säkerställa att turismutveckling sker i dialog med rennäring och samiska intressen för långsiktig hållbarhet.</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2026-06-06T01:48:18.885Z</dcterms:created>
  <dcterms:modified xsi:type="dcterms:W3CDTF">2026-06-06T01:48:18.885Z</dcterms:modified>
</cp:coreProperties>
</file>

<file path=docProps/custom.xml><?xml version="1.0" encoding="utf-8"?>
<Properties xmlns="http://schemas.openxmlformats.org/officeDocument/2006/custom-properties" xmlns:vt="http://schemas.openxmlformats.org/officeDocument/2006/docPropsVTypes"/>
</file>